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24" w:rsidRPr="00AF697F" w:rsidRDefault="00AF697F" w:rsidP="00AF697F">
      <w:pPr>
        <w:jc w:val="left"/>
        <w:rPr>
          <w:rFonts w:ascii="Times New Roman" w:hAnsi="Times New Roman" w:cs="Times New Roman"/>
          <w:sz w:val="24"/>
          <w:szCs w:val="24"/>
        </w:rPr>
      </w:pPr>
      <w:proofErr w:type="gramStart"/>
      <w:r w:rsidRPr="00AF697F">
        <w:rPr>
          <w:rFonts w:ascii="Times New Roman" w:hAnsi="Times New Roman" w:cs="Times New Roman"/>
          <w:b/>
          <w:sz w:val="24"/>
          <w:szCs w:val="24"/>
        </w:rPr>
        <w:t>Компенсация переезда из районов Крайнего Севера к новому месту жительства неработающим пенсионерам</w:t>
      </w:r>
      <w:r w:rsidRPr="00AF697F">
        <w:rPr>
          <w:rFonts w:ascii="Times New Roman" w:hAnsi="Times New Roman" w:cs="Times New Roman"/>
          <w:b/>
          <w:sz w:val="24"/>
          <w:szCs w:val="24"/>
        </w:rPr>
        <w:br/>
      </w:r>
      <w:r w:rsidRPr="00AF697F">
        <w:rPr>
          <w:rFonts w:ascii="Times New Roman" w:hAnsi="Times New Roman" w:cs="Times New Roman"/>
          <w:b/>
          <w:sz w:val="24"/>
          <w:szCs w:val="24"/>
        </w:rPr>
        <w:br/>
      </w:r>
      <w:r w:rsidRPr="00AF697F">
        <w:rPr>
          <w:rFonts w:ascii="Times New Roman" w:hAnsi="Times New Roman" w:cs="Times New Roman"/>
          <w:sz w:val="24"/>
          <w:szCs w:val="24"/>
        </w:rPr>
        <w:t>Компенсация расходов на оплату стоимости проезда и стоимости провоза багажа, связанных с переездом из районов Крайнего Севера и приравненных к ним местностей к новому месту жительства на территории Российской Федерации, не относящемуся к указанным районам и местностям, предоставляется лицам, являющимся получателями страховых пенсий и (или) пенсий по государственному</w:t>
      </w:r>
      <w:proofErr w:type="gramEnd"/>
      <w:r w:rsidRPr="00AF697F">
        <w:rPr>
          <w:rFonts w:ascii="Times New Roman" w:hAnsi="Times New Roman" w:cs="Times New Roman"/>
          <w:sz w:val="24"/>
          <w:szCs w:val="24"/>
        </w:rPr>
        <w:t xml:space="preserve"> </w:t>
      </w:r>
      <w:proofErr w:type="gramStart"/>
      <w:r w:rsidRPr="00AF697F">
        <w:rPr>
          <w:rFonts w:ascii="Times New Roman" w:hAnsi="Times New Roman" w:cs="Times New Roman"/>
          <w:sz w:val="24"/>
          <w:szCs w:val="24"/>
        </w:rPr>
        <w:t>пенсионному обеспечению, не работающим по трудовым договорам, не получающим выплат и иных вознаграждений по гражданско-правовым договорам, предметом которых являются выполнение работ, оказание услуг, по договорам авторского заказа,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произведений науки, литературы, искусства и не осуществляющим иной деятельности, в период которой они подлежат</w:t>
      </w:r>
      <w:proofErr w:type="gramEnd"/>
      <w:r w:rsidRPr="00AF697F">
        <w:rPr>
          <w:rFonts w:ascii="Times New Roman" w:hAnsi="Times New Roman" w:cs="Times New Roman"/>
          <w:sz w:val="24"/>
          <w:szCs w:val="24"/>
        </w:rPr>
        <w:t xml:space="preserve"> обязательному пенсионному страхованию в соответствии с законодательством Российской Федерации (далее – пенсионеры), и членам их семей, находящимся на их иждивении (далее – члены семьи пенсионера).</w:t>
      </w:r>
      <w:r w:rsidRPr="00AF697F">
        <w:rPr>
          <w:rFonts w:ascii="Times New Roman" w:hAnsi="Times New Roman" w:cs="Times New Roman"/>
          <w:sz w:val="24"/>
          <w:szCs w:val="24"/>
        </w:rPr>
        <w:br/>
      </w:r>
      <w:r w:rsidRPr="00AF697F">
        <w:rPr>
          <w:rFonts w:ascii="Times New Roman" w:hAnsi="Times New Roman" w:cs="Times New Roman"/>
          <w:sz w:val="24"/>
          <w:szCs w:val="24"/>
        </w:rPr>
        <w:br/>
      </w:r>
      <w:proofErr w:type="gramStart"/>
      <w:r w:rsidRPr="00AF697F">
        <w:rPr>
          <w:rFonts w:ascii="Times New Roman" w:hAnsi="Times New Roman" w:cs="Times New Roman"/>
          <w:sz w:val="24"/>
          <w:szCs w:val="24"/>
        </w:rPr>
        <w:t>Заявление о компенсации пенсионер подает по форме, предусмотренной приложением № 1 к Административному регламенту предоставления Пенсионным фондом Российской Федерации государственной услуги по предоставлению компенсации расходов, связанных с переездом из районов Крайнего Севера и приравненных к ним местностей, лицам, являющимся получателями страховых пенсий и (или) пенсий по государственному пенсионному обеспечению, и членам их семей, находящимся на их иждивении, утвержденному постановлением Правления ПФР</w:t>
      </w:r>
      <w:proofErr w:type="gramEnd"/>
      <w:r w:rsidRPr="00AF697F">
        <w:rPr>
          <w:rFonts w:ascii="Times New Roman" w:hAnsi="Times New Roman" w:cs="Times New Roman"/>
          <w:sz w:val="24"/>
          <w:szCs w:val="24"/>
        </w:rPr>
        <w:t xml:space="preserve"> от 01.07.2019 № 365п, в территориальный орган ПФР по новому месту жительства, в котором находится его выплатное дело, после осуществления переезда.</w:t>
      </w:r>
      <w:r w:rsidRPr="00AF697F">
        <w:rPr>
          <w:rFonts w:ascii="Times New Roman" w:hAnsi="Times New Roman" w:cs="Times New Roman"/>
          <w:sz w:val="24"/>
          <w:szCs w:val="24"/>
        </w:rPr>
        <w:br/>
      </w:r>
      <w:r w:rsidRPr="00AF697F">
        <w:rPr>
          <w:rFonts w:ascii="Times New Roman" w:hAnsi="Times New Roman" w:cs="Times New Roman"/>
          <w:sz w:val="24"/>
          <w:szCs w:val="24"/>
        </w:rPr>
        <w:br/>
      </w:r>
      <w:proofErr w:type="gramStart"/>
      <w:r w:rsidRPr="00AF697F">
        <w:rPr>
          <w:rFonts w:ascii="Times New Roman" w:hAnsi="Times New Roman" w:cs="Times New Roman"/>
          <w:sz w:val="24"/>
          <w:szCs w:val="24"/>
        </w:rPr>
        <w:t>Компенсация производится в размере:</w:t>
      </w:r>
      <w:r w:rsidRPr="00AF697F">
        <w:rPr>
          <w:rFonts w:ascii="Times New Roman" w:hAnsi="Times New Roman" w:cs="Times New Roman"/>
          <w:sz w:val="24"/>
          <w:szCs w:val="24"/>
        </w:rPr>
        <w:br/>
      </w:r>
      <w:r w:rsidRPr="00AF697F">
        <w:rPr>
          <w:rFonts w:ascii="Times New Roman" w:hAnsi="Times New Roman" w:cs="Times New Roman"/>
          <w:sz w:val="24"/>
          <w:szCs w:val="24"/>
        </w:rPr>
        <w:br/>
        <w:t>а) фактически произведенных расходов на оплату стоимости проезда пенсионера и переезжающих вместе с ним к новому месту жительства членов семьи пенсионера, не превышающих стоимости проезда по кратчайшему маршруту или по беспересадочному маршруту следования:</w:t>
      </w:r>
      <w:r w:rsidRPr="00AF697F">
        <w:rPr>
          <w:rFonts w:ascii="Times New Roman" w:hAnsi="Times New Roman" w:cs="Times New Roman"/>
          <w:sz w:val="24"/>
          <w:szCs w:val="24"/>
        </w:rPr>
        <w:br/>
      </w:r>
      <w:r w:rsidRPr="00AF697F">
        <w:rPr>
          <w:rFonts w:ascii="Times New Roman" w:hAnsi="Times New Roman" w:cs="Times New Roman"/>
          <w:sz w:val="24"/>
          <w:szCs w:val="24"/>
        </w:rPr>
        <w:br/>
        <w:t>железнодорожным транспортом в поездах всех категорий, в том числе фирменных поездах в случаях, когда возможность проезда в поездах других категорий отсутствует, в вагонах</w:t>
      </w:r>
      <w:proofErr w:type="gramEnd"/>
      <w:r w:rsidRPr="00AF697F">
        <w:rPr>
          <w:rFonts w:ascii="Times New Roman" w:hAnsi="Times New Roman" w:cs="Times New Roman"/>
          <w:sz w:val="24"/>
          <w:szCs w:val="24"/>
        </w:rPr>
        <w:t xml:space="preserve"> всех типов, за исключением спальных вагонов с двухместными купе и вагонов повышенной комфортности (включая оплату услуг по оформлению проездных документов и предоставлению в поездах постельных принадлежностей);</w:t>
      </w:r>
      <w:r w:rsidRPr="00AF697F">
        <w:rPr>
          <w:rFonts w:ascii="Times New Roman" w:hAnsi="Times New Roman" w:cs="Times New Roman"/>
          <w:sz w:val="24"/>
          <w:szCs w:val="24"/>
        </w:rPr>
        <w:br/>
        <w:t>морским транспортом в каютах III категории судов транспортных линий;</w:t>
      </w:r>
      <w:r w:rsidRPr="00AF697F">
        <w:rPr>
          <w:rFonts w:ascii="Times New Roman" w:hAnsi="Times New Roman" w:cs="Times New Roman"/>
          <w:sz w:val="24"/>
          <w:szCs w:val="24"/>
        </w:rPr>
        <w:br/>
        <w:t>внутренним водным транспортом на местах III категории судов транспортных линий;</w:t>
      </w:r>
      <w:r w:rsidRPr="00AF697F">
        <w:rPr>
          <w:rFonts w:ascii="Times New Roman" w:hAnsi="Times New Roman" w:cs="Times New Roman"/>
          <w:sz w:val="24"/>
          <w:szCs w:val="24"/>
        </w:rPr>
        <w:br/>
        <w:t xml:space="preserve">воздушным транспортом в салоне экономического класса (включая оплату услуг по оформлению проездных документов) при отсутствии железнодорожного сообщения, либо при меньшей стоимости </w:t>
      </w:r>
      <w:proofErr w:type="spellStart"/>
      <w:r w:rsidRPr="00AF697F">
        <w:rPr>
          <w:rFonts w:ascii="Times New Roman" w:hAnsi="Times New Roman" w:cs="Times New Roman"/>
          <w:sz w:val="24"/>
          <w:szCs w:val="24"/>
        </w:rPr>
        <w:t>авиаперелета</w:t>
      </w:r>
      <w:proofErr w:type="spellEnd"/>
      <w:r w:rsidRPr="00AF697F">
        <w:rPr>
          <w:rFonts w:ascii="Times New Roman" w:hAnsi="Times New Roman" w:cs="Times New Roman"/>
          <w:sz w:val="24"/>
          <w:szCs w:val="24"/>
        </w:rPr>
        <w:t xml:space="preserve"> по сравнению со стоимостью проезда железнодорожным транспортом;</w:t>
      </w:r>
      <w:r w:rsidRPr="00AF697F">
        <w:rPr>
          <w:rFonts w:ascii="Times New Roman" w:hAnsi="Times New Roman" w:cs="Times New Roman"/>
          <w:sz w:val="24"/>
          <w:szCs w:val="24"/>
        </w:rPr>
        <w:br/>
      </w:r>
      <w:r w:rsidRPr="00AF697F">
        <w:rPr>
          <w:rFonts w:ascii="Times New Roman" w:hAnsi="Times New Roman" w:cs="Times New Roman"/>
          <w:sz w:val="24"/>
          <w:szCs w:val="24"/>
        </w:rPr>
        <w:lastRenderedPageBreak/>
        <w:t>автомобильным транспортом общего пользования в междугородном сообщении;</w:t>
      </w:r>
      <w:r w:rsidRPr="00AF697F">
        <w:rPr>
          <w:rFonts w:ascii="Times New Roman" w:hAnsi="Times New Roman" w:cs="Times New Roman"/>
          <w:sz w:val="24"/>
          <w:szCs w:val="24"/>
        </w:rPr>
        <w:br/>
      </w:r>
      <w:r w:rsidRPr="00AF697F">
        <w:rPr>
          <w:rFonts w:ascii="Times New Roman" w:hAnsi="Times New Roman" w:cs="Times New Roman"/>
          <w:sz w:val="24"/>
          <w:szCs w:val="24"/>
        </w:rPr>
        <w:br/>
      </w:r>
      <w:proofErr w:type="gramStart"/>
      <w:r w:rsidRPr="00AF697F">
        <w:rPr>
          <w:rFonts w:ascii="Times New Roman" w:hAnsi="Times New Roman" w:cs="Times New Roman"/>
          <w:sz w:val="24"/>
          <w:szCs w:val="24"/>
        </w:rPr>
        <w:t>б) фактически произведенных расходов на оплату стоимости провоза багажа пенсионера и членов семьи пенсионера весом не более 1 тонны на пенсионера и каждого выезжающего вместе с ним члена семьи пенсионера, но не более 5 тонн на семью железнодорожным, внутренним водным, морским, автомобильным транспортом (за исключением такси), но не выше установленных тарифов на перевозку багажа железнодорожным транспортом.</w:t>
      </w:r>
      <w:proofErr w:type="gramEnd"/>
      <w:r w:rsidRPr="00AF697F">
        <w:rPr>
          <w:rFonts w:ascii="Times New Roman" w:hAnsi="Times New Roman" w:cs="Times New Roman"/>
          <w:sz w:val="24"/>
          <w:szCs w:val="24"/>
        </w:rPr>
        <w:br/>
      </w:r>
      <w:r w:rsidRPr="00AF697F">
        <w:rPr>
          <w:rFonts w:ascii="Times New Roman" w:hAnsi="Times New Roman" w:cs="Times New Roman"/>
          <w:sz w:val="24"/>
          <w:szCs w:val="24"/>
        </w:rPr>
        <w:br/>
      </w:r>
      <w:proofErr w:type="gramStart"/>
      <w:r w:rsidRPr="00AF697F">
        <w:rPr>
          <w:rFonts w:ascii="Times New Roman" w:hAnsi="Times New Roman" w:cs="Times New Roman"/>
          <w:sz w:val="24"/>
          <w:szCs w:val="24"/>
        </w:rPr>
        <w:t>При отсутствии в населенном пункте по прежнему месту жительства пенсионера в районах Крайнего Севера или приравненных к ним местностях либо на отдельных участках маршрута следования к новому месту жительства указанных видов транспорта пенсионеру и членам семьи пенсионера возмещаются в размере 100 процентов фактически произведенные расходы на провоз багажа иными транспортными средствами, в том числе воздушным транспортом, до ближайшей к прежнему</w:t>
      </w:r>
      <w:proofErr w:type="gramEnd"/>
      <w:r w:rsidRPr="00AF697F">
        <w:rPr>
          <w:rFonts w:ascii="Times New Roman" w:hAnsi="Times New Roman" w:cs="Times New Roman"/>
          <w:sz w:val="24"/>
          <w:szCs w:val="24"/>
        </w:rPr>
        <w:t xml:space="preserve"> месту жительства железнодорожной станции или до ближайшего морского либо речного порта, открытого для навигации в это время.</w:t>
      </w:r>
      <w:r w:rsidRPr="00AF697F">
        <w:rPr>
          <w:rFonts w:ascii="Times New Roman" w:hAnsi="Times New Roman" w:cs="Times New Roman"/>
          <w:sz w:val="24"/>
          <w:szCs w:val="24"/>
        </w:rPr>
        <w:br/>
      </w:r>
      <w:r w:rsidRPr="00AF697F">
        <w:rPr>
          <w:rFonts w:ascii="Times New Roman" w:hAnsi="Times New Roman" w:cs="Times New Roman"/>
          <w:sz w:val="24"/>
          <w:szCs w:val="24"/>
        </w:rPr>
        <w:br/>
      </w:r>
      <w:proofErr w:type="gramStart"/>
      <w:r w:rsidRPr="00AF697F">
        <w:rPr>
          <w:rFonts w:ascii="Times New Roman" w:hAnsi="Times New Roman" w:cs="Times New Roman"/>
          <w:sz w:val="24"/>
          <w:szCs w:val="24"/>
        </w:rPr>
        <w:t>Компенсация стоимости проезда пенсионера и членов его семьи и стоимости провоза багажа личным автомобильным транспортом производится в размере фактически произведенных расходов на оплату стоимости израсходованного топлива, подтвержденных кассовыми чеками автозаправочных станций, но не выше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w:t>
      </w:r>
      <w:proofErr w:type="gramEnd"/>
      <w:r w:rsidRPr="00AF697F">
        <w:rPr>
          <w:rFonts w:ascii="Times New Roman" w:hAnsi="Times New Roman" w:cs="Times New Roman"/>
          <w:sz w:val="24"/>
          <w:szCs w:val="24"/>
        </w:rPr>
        <w:t xml:space="preserve"> к новому месту жительства.</w:t>
      </w:r>
    </w:p>
    <w:sectPr w:rsidR="00115F24" w:rsidRPr="00AF697F"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97F"/>
    <w:rsid w:val="00115F24"/>
    <w:rsid w:val="0070277F"/>
    <w:rsid w:val="00AF697F"/>
    <w:rsid w:val="00B84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2020-10-16T08:08:00Z</dcterms:created>
  <dcterms:modified xsi:type="dcterms:W3CDTF">2020-10-16T08:08:00Z</dcterms:modified>
</cp:coreProperties>
</file>